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36"/>
      </w:tblGrid>
      <w:tr>
        <w:tblPrEx/>
        <w:trPr>
          <w:trHeight w:val="3974"/>
        </w:trPr>
        <w:tc>
          <w:tcPr>
            <w:tcW w:w="503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2765" cy="593090"/>
                      <wp:effectExtent l="0" t="0" r="63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2765" cy="593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FF"/>
                              </a:solidFill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95pt;height:46.7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МИНИСТЕРСТВО ОБРАЗОВАНИЯ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  <w:highlight w:val="none"/>
              </w:rPr>
            </w:r>
            <w:r>
              <w:rPr>
                <w:b/>
                <w:bCs/>
                <w:color w:val="000000"/>
                <w:sz w:val="10"/>
                <w:szCs w:val="10"/>
              </w:rPr>
            </w:r>
            <w:r>
              <w:rPr>
                <w:b/>
                <w:bCs/>
                <w:color w:val="000000"/>
                <w:sz w:val="10"/>
                <w:szCs w:val="10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ОРЕНБУРГСКОЙ ОБЛАСТИ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36"/>
                <w:szCs w:val="36"/>
                <w:highlight w:val="none"/>
              </w:rPr>
            </w:pPr>
            <w:r>
              <w:rPr>
                <w:b/>
                <w:bCs/>
                <w:sz w:val="36"/>
                <w:szCs w:val="36"/>
              </w:rPr>
              <w:t xml:space="preserve">П Р И К А З</w:t>
            </w:r>
            <w:r>
              <w:rPr>
                <w:b/>
                <w:bCs/>
                <w:sz w:val="36"/>
                <w:szCs w:val="36"/>
                <w:highlight w:val="none"/>
              </w:rPr>
            </w:r>
            <w:r>
              <w:rPr>
                <w:b/>
                <w:bCs/>
                <w:sz w:val="36"/>
                <w:szCs w:val="36"/>
                <w:highlight w:val="none"/>
              </w:rPr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highlight w:val="none"/>
              </w:rPr>
            </w:r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[МЕСТО ДЛЯ ШТАМПА]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tbl>
            <w:tblPr>
              <w:tblStyle w:val="858"/>
              <w:tblW w:w="481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6"/>
              <w:gridCol w:w="283"/>
            </w:tblGrid>
            <w:tr>
              <w:tblPrEx/>
              <w:trPr>
                <w:trHeight w:val="921"/>
              </w:trPr>
              <w:tc>
                <w:tcPr>
                  <w:tcW w:w="453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организации подготовки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обучающихся к участию во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всероссийской олимпиаде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школьников в 2025</w:t>
                  </w:r>
                  <w:r>
                    <w:rPr>
                      <w:sz w:val="28"/>
                      <w:szCs w:val="28"/>
                    </w:rPr>
                    <w:t xml:space="preserve">/202</w:t>
                  </w:r>
                  <w:r>
                    <w:rPr>
                      <w:sz w:val="28"/>
                      <w:szCs w:val="28"/>
                    </w:rPr>
                    <w:t xml:space="preserve">6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 xml:space="preserve">учебном году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283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выявления и развития обучающихся, проявляющих выдающиеся способности в различных предметных областях, создания   условий для качественной подготовки школьников к участию во всероссийской олимпиаде школьников (далее – </w:t>
      </w:r>
      <w:r>
        <w:rPr>
          <w:sz w:val="28"/>
          <w:szCs w:val="28"/>
        </w:rPr>
        <w:t xml:space="preserve">Олимпиада</w:t>
      </w:r>
      <w:r>
        <w:rPr>
          <w:sz w:val="28"/>
          <w:szCs w:val="28"/>
        </w:rPr>
        <w:t xml:space="preserve">)   </w:t>
      </w:r>
      <w:r>
        <w:rPr>
          <w:sz w:val="28"/>
          <w:szCs w:val="28"/>
        </w:rPr>
        <w:t xml:space="preserve">                                        в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году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42" w:hanging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  план работы с одаренными школьниками в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году согласно приложению № 1 к настоящему приказу;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центров подготовки школьников к участию во всероссийской олимпиаде школьников в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учебном году (далее – центры подготовки) согласно приложению № 2 к настоящему приказу (по согласованию).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 общего</w:t>
      </w:r>
      <w:r>
        <w:rPr>
          <w:sz w:val="28"/>
          <w:szCs w:val="28"/>
        </w:rPr>
        <w:t xml:space="preserve"> и дошкольного образования совместно с центром выявления и поддержки одаренных детей «Гагарин», государственным автономным учреждением </w:t>
      </w:r>
      <w:r>
        <w:rPr>
          <w:sz w:val="28"/>
          <w:szCs w:val="28"/>
        </w:rPr>
        <w:t xml:space="preserve">дополнитель</w:t>
      </w:r>
      <w:r>
        <w:rPr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профессионального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Институт развития образования Оренбургской области</w:t>
      </w:r>
      <w:r>
        <w:rPr>
          <w:sz w:val="28"/>
          <w:szCs w:val="28"/>
        </w:rPr>
        <w:t xml:space="preserve">»</w:t>
      </w:r>
      <w:r>
        <w:rPr>
          <w:rStyle w:val="863"/>
          <w:b w:val="0"/>
          <w:bCs w:val="0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государственным бюджетным</w:t>
      </w:r>
      <w:r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«Оренбургская областная спортивная школа»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организацию и координацию </w:t>
      </w:r>
      <w:r>
        <w:rPr>
          <w:sz w:val="28"/>
          <w:szCs w:val="28"/>
        </w:rPr>
        <w:t xml:space="preserve">тьюторского</w:t>
      </w:r>
      <w:r>
        <w:rPr>
          <w:sz w:val="28"/>
          <w:szCs w:val="28"/>
        </w:rPr>
        <w:t xml:space="preserve"> сопровождения одарен</w:t>
      </w:r>
      <w:r>
        <w:rPr>
          <w:sz w:val="28"/>
          <w:szCs w:val="28"/>
        </w:rPr>
        <w:t xml:space="preserve">ных школьников Оренбургской области в центрах подготовки.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Срок: в течение учебного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</w:t>
      </w:r>
      <w:r>
        <w:rPr>
          <w:sz w:val="28"/>
          <w:szCs w:val="28"/>
        </w:rPr>
        <w:t xml:space="preserve">одителям муниципальных </w:t>
      </w:r>
      <w:r>
        <w:rPr>
          <w:sz w:val="28"/>
          <w:szCs w:val="28"/>
        </w:rPr>
        <w:t xml:space="preserve">органов,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осуществляющих управление в сфере образования: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</w:t>
      </w:r>
      <w:r>
        <w:rPr>
          <w:sz w:val="28"/>
          <w:szCs w:val="28"/>
        </w:rPr>
        <w:t xml:space="preserve">твердить</w:t>
      </w:r>
      <w:r>
        <w:rPr>
          <w:sz w:val="28"/>
          <w:szCs w:val="28"/>
        </w:rPr>
        <w:t xml:space="preserve"> педагогических работников, ответственных за подготовку школьников к участию в Олимпиаде в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году по каждому общеобразовательному предмету.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Срок: до 5</w:t>
      </w:r>
      <w:r>
        <w:rPr>
          <w:sz w:val="28"/>
          <w:szCs w:val="28"/>
        </w:rPr>
        <w:t xml:space="preserve"> сентября 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Организовать контроль и назначить ответственного за участие          школьников и педагогических работников в мероприятиях центров подготовки.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Разработать муниципальный </w:t>
      </w:r>
      <w:r>
        <w:rPr>
          <w:sz w:val="28"/>
          <w:szCs w:val="28"/>
        </w:rPr>
        <w:t xml:space="preserve">план</w:t>
      </w:r>
      <w:r>
        <w:rPr>
          <w:sz w:val="28"/>
          <w:szCs w:val="28"/>
        </w:rPr>
        <w:t xml:space="preserve"> мероприятий по подготовке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школьников</w:t>
      </w:r>
      <w:r>
        <w:rPr>
          <w:sz w:val="28"/>
          <w:szCs w:val="28"/>
        </w:rPr>
        <w:t xml:space="preserve">, имеющих достижения в Олимпиаде в 2024</w:t>
      </w:r>
      <w:r>
        <w:rPr>
          <w:sz w:val="28"/>
          <w:szCs w:val="28"/>
        </w:rPr>
        <w:t xml:space="preserve">/2025</w:t>
      </w:r>
      <w:r>
        <w:rPr>
          <w:sz w:val="28"/>
          <w:szCs w:val="28"/>
        </w:rPr>
        <w:t xml:space="preserve"> учебном году, </w:t>
      </w:r>
      <w:r>
        <w:rPr>
          <w:sz w:val="28"/>
          <w:szCs w:val="28"/>
        </w:rPr>
        <w:t xml:space="preserve">предусмотрев различные формы ее организации</w:t>
      </w:r>
      <w:r>
        <w:rPr>
          <w:sz w:val="28"/>
          <w:szCs w:val="28"/>
        </w:rPr>
        <w:t xml:space="preserve">, в том числе индивидуальные образовательные маршруты.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3</w:t>
      </w:r>
      <w:r>
        <w:rPr>
          <w:sz w:val="28"/>
          <w:szCs w:val="28"/>
        </w:rPr>
        <w:t xml:space="preserve"> октября 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родолжить </w:t>
      </w:r>
      <w:r>
        <w:rPr>
          <w:sz w:val="28"/>
          <w:szCs w:val="28"/>
        </w:rPr>
        <w:t xml:space="preserve">сотрудничество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 Образовательным фондом «Талант и успех» (федеральная территория «Сириус») в очном и дистанционном формате для обучающихся и педагогов;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</w:t>
      </w:r>
      <w:r>
        <w:rPr>
          <w:sz w:val="28"/>
          <w:szCs w:val="28"/>
        </w:rPr>
        <w:t xml:space="preserve"> поддержку и их поощрение</w:t>
      </w:r>
      <w:r>
        <w:rPr>
          <w:sz w:val="28"/>
          <w:szCs w:val="28"/>
        </w:rPr>
        <w:t xml:space="preserve"> на уровне школ</w:t>
      </w:r>
      <w:r>
        <w:rPr>
          <w:sz w:val="28"/>
          <w:szCs w:val="28"/>
        </w:rPr>
        <w:t xml:space="preserve">ы, муниципального образования, проведение родительских собраний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Срок: постоянно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муниципальных образований.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Срок: постоянно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возложить на первого заместителя </w:t>
      </w:r>
      <w:r>
        <w:rPr>
          <w:sz w:val="28"/>
          <w:szCs w:val="28"/>
        </w:rPr>
        <w:t xml:space="preserve">министра образования Оренбургской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                                                    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А.А.Пахомов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ind w:firstLine="709"/>
        <w:jc w:val="both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spacing w:after="120" w:line="240" w:lineRule="auto"/>
        <w:widowControl w:val="off"/>
        <w:rPr>
          <w:rFonts w:ascii="Tahoma" w:hAnsi="Tahoma" w:eastAsia="Lucida Sans Unicode" w:cs="Tahoma"/>
          <w:sz w:val="16"/>
          <w:szCs w:val="16"/>
        </w:rPr>
      </w:pPr>
      <w:r>
        <w:rPr>
          <w:rFonts w:ascii="Tahoma" w:hAnsi="Tahoma" w:eastAsia="Lucida Sans Unicode" w:cs="Tahoma"/>
          <w:sz w:val="16"/>
          <w:szCs w:val="16"/>
        </w:rPr>
        <w:t xml:space="preserve">                                                                                                  [МЕСТО ДЛЯ ПОДПИСИ]</w:t>
      </w:r>
      <w:r>
        <w:rPr>
          <w:rFonts w:ascii="Tahoma" w:hAnsi="Tahoma" w:eastAsia="Lucida Sans Unicode" w:cs="Tahoma"/>
          <w:sz w:val="16"/>
          <w:szCs w:val="16"/>
        </w:rPr>
      </w:r>
      <w:r>
        <w:rPr>
          <w:rFonts w:ascii="Tahoma" w:hAnsi="Tahoma" w:eastAsia="Lucida Sans Unicode" w:cs="Tahoma"/>
          <w:sz w:val="16"/>
          <w:szCs w:val="16"/>
        </w:rPr>
      </w:r>
    </w:p>
    <w:p>
      <w:r/>
      <w:r/>
    </w:p>
    <w:p>
      <w:pPr>
        <w:ind w:firstLine="709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</w:t>
      </w: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  <w:highlight w:val="none"/>
        </w:rPr>
      </w:pPr>
      <w:r>
        <w:rPr>
          <w:sz w:val="8"/>
          <w:szCs w:val="8"/>
        </w:rPr>
        <w:t xml:space="preserve">                             </w:t>
      </w: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8"/>
          <w:szCs w:val="8"/>
          <w:highlight w:val="none"/>
        </w:rPr>
      </w:r>
      <w:r>
        <w:rPr>
          <w:sz w:val="8"/>
          <w:szCs w:val="8"/>
          <w:highlight w:val="none"/>
        </w:rPr>
      </w:r>
    </w:p>
    <w:p>
      <w:pPr>
        <w:shd w:val="nil" w:color="auto"/>
        <w:rPr>
          <w:sz w:val="8"/>
          <w:szCs w:val="8"/>
        </w:rPr>
      </w:pPr>
      <w:r>
        <w:rPr>
          <w:sz w:val="8"/>
          <w:szCs w:val="8"/>
        </w:rPr>
        <w:br w:type="page" w:clear="all"/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  <w:highlight w:val="none"/>
        </w:rPr>
      </w:r>
      <w:r>
        <w:rPr>
          <w:sz w:val="8"/>
          <w:szCs w:val="8"/>
          <w:highlight w:val="none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</w:t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8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16"/>
        <w:gridCol w:w="3739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pStyle w:val="8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94" w:type="dxa"/>
            <w:textDirection w:val="lrTb"/>
            <w:noWrap w:val="false"/>
          </w:tcPr>
          <w:p>
            <w:pPr>
              <w:pStyle w:val="8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№ 1 к приказу министерства </w:t>
            </w:r>
            <w:r>
              <w:rPr>
                <w:bCs/>
                <w:sz w:val="28"/>
                <w:szCs w:val="28"/>
              </w:rPr>
              <w:t xml:space="preserve">образования </w:t>
            </w:r>
            <w:r>
              <w:rPr>
                <w:bCs/>
                <w:sz w:val="28"/>
                <w:szCs w:val="28"/>
              </w:rPr>
              <w:t xml:space="preserve">Оренбургской </w:t>
            </w:r>
            <w:r>
              <w:rPr>
                <w:bCs/>
                <w:sz w:val="28"/>
                <w:szCs w:val="28"/>
              </w:rPr>
              <w:t xml:space="preserve">области                                                                     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ind w:firstLine="709"/>
        <w:jc w:val="both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 с одаренными школьниками в 2025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8"/>
        <w:tblW w:w="9776" w:type="dxa"/>
        <w:tblInd w:w="-431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95"/>
        <w:gridCol w:w="4097"/>
        <w:gridCol w:w="2109"/>
        <w:gridCol w:w="2975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120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tbl>
      <w:tblPr>
        <w:tblStyle w:val="858"/>
        <w:tblW w:w="9776" w:type="dxa"/>
        <w:tblInd w:w="-431" w:type="dxa"/>
        <w:tblLook w:val="04A0" w:firstRow="1" w:lastRow="0" w:firstColumn="1" w:lastColumn="0" w:noHBand="0" w:noVBand="1"/>
      </w:tblPr>
      <w:tblGrid>
        <w:gridCol w:w="594"/>
        <w:gridCol w:w="4091"/>
        <w:gridCol w:w="2111"/>
        <w:gridCol w:w="2980"/>
      </w:tblGrid>
      <w:tr>
        <w:tblPrEx/>
        <w:trPr>
          <w:tblHeader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Подбор педагогов 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                     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дополнительного образования – руководителей творческих 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объ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единений для работы с      одаренными детьми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ентябрь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bCs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Ю.А.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bCs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Крупина С.В.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Величко Е.Н.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bCs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В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  <w:t xml:space="preserve">ыдача заданий для                    самостоятельной работы</w:t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</w:r>
            <w:r>
              <w:rPr>
                <w:bCs/>
                <w:color w:val="0d0d0d"/>
                <w:sz w:val="24"/>
                <w:szCs w:val="24"/>
                <w:shd w:val="clear" w:color="auto" w:fill="ffffff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ентябрь – октябрь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            отдельному графику)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уководители центров подготовки, отдел  общего и дошкольного образования министерства           образования (далее – </w:t>
            </w: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МО), муниципальные органы,       осуществляющие управление в сфере образования (далее – МОУО), </w:t>
            </w:r>
            <w:r>
              <w:rPr>
                <w:sz w:val="24"/>
                <w:szCs w:val="24"/>
              </w:rPr>
              <w:t xml:space="preserve">Институт развития образования Оренбургской области</w:t>
            </w:r>
            <w:r>
              <w:rPr>
                <w:sz w:val="24"/>
                <w:szCs w:val="24"/>
              </w:rPr>
              <w:t xml:space="preserve"> (далее –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), центр выявления и поддержки одаренных детей «Гагарин» (далее – центр             «Гагар</w:t>
            </w:r>
            <w:r>
              <w:rPr>
                <w:sz w:val="24"/>
                <w:szCs w:val="24"/>
                <w:highlight w:val="none"/>
              </w:rPr>
              <w:t xml:space="preserve">ин»), </w:t>
            </w:r>
            <w:r>
              <w:rPr>
                <w:sz w:val="24"/>
                <w:szCs w:val="24"/>
                <w:highlight w:val="none"/>
              </w:rPr>
              <w:t xml:space="preserve">Оренбургская областная спортивная школа (далее – ООСШ)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Зачеты, выдача заданий сельским школьникам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ктябрь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уководители центров подготовки, </w:t>
            </w: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МОУО,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центр «Гагарин», ООСШ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Школьный этап всероссийской олимпиады школьников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ВОШ)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ентябрь 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ноябр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МОУО, </w:t>
            </w:r>
            <w:r>
              <w:rPr>
                <w:sz w:val="24"/>
                <w:szCs w:val="24"/>
              </w:rPr>
              <w:t xml:space="preserve">общеобразовательные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с                      представителями МОУО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оябрь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выступления        одаренных школьников на        школьном этапе ВОШ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МОУО, </w:t>
            </w: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центр «Гагарин»,</w:t>
            </w:r>
            <w:r>
              <w:rPr>
                <w:sz w:val="24"/>
                <w:szCs w:val="24"/>
              </w:rPr>
              <w:t xml:space="preserve"> ООСШ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Учебно-тренировочные сборы, выдача заданий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оябрь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уководители центров подготовки, </w:t>
            </w: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МОУО,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центр «Гагарин», </w:t>
            </w:r>
            <w:r>
              <w:rPr>
                <w:sz w:val="24"/>
                <w:szCs w:val="24"/>
              </w:rPr>
              <w:t xml:space="preserve">ООСШ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ВОШ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 декабря 2025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МОУО, </w:t>
            </w: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Зачеты, выдача заданий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екабрь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уководители центров подготовки, </w:t>
            </w:r>
            <w:r>
              <w:rPr>
                <w:sz w:val="24"/>
                <w:szCs w:val="24"/>
              </w:rPr>
              <w:t xml:space="preserve">ООиМО</w:t>
            </w:r>
            <w:r>
              <w:rPr>
                <w:sz w:val="24"/>
                <w:szCs w:val="24"/>
              </w:rPr>
              <w:t xml:space="preserve"> МО, МОУО,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выступления        одаренных школьников на        муниципальном этапе ВОШ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екабрь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МОУО, </w:t>
            </w: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центр «Гагарин»,</w:t>
            </w:r>
            <w:r>
              <w:rPr>
                <w:sz w:val="24"/>
                <w:szCs w:val="24"/>
              </w:rPr>
              <w:t xml:space="preserve"> ООСШ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с                       представителями МОУО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нварь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Учебно-тренировочные сборы с привлечением преподавателей ВУЗов, выдача заданий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нварь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уководители центров подготовки, </w:t>
            </w: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ОУО,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центр «Гагарин», </w:t>
            </w:r>
            <w:r>
              <w:rPr>
                <w:sz w:val="24"/>
                <w:szCs w:val="24"/>
              </w:rPr>
              <w:t xml:space="preserve">ООСШ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этап ВОШ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нварь–февраль 2026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МОУО, </w:t>
            </w:r>
            <w:r>
              <w:rPr>
                <w:sz w:val="24"/>
                <w:szCs w:val="24"/>
              </w:rPr>
              <w:t xml:space="preserve">ООСШ</w:t>
            </w:r>
            <w:r>
              <w:rPr>
                <w:sz w:val="24"/>
                <w:szCs w:val="24"/>
              </w:rPr>
              <w:t xml:space="preserve">, 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выступления        одаренных школьников на        региональном этапе ВОШ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</w:t>
            </w:r>
            <w:r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МОУО, центр «Гагарин»,</w:t>
            </w:r>
            <w:r>
              <w:rPr>
                <w:sz w:val="24"/>
                <w:szCs w:val="24"/>
              </w:rPr>
              <w:t xml:space="preserve"> ООСШ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Собеседование с руководителями ОУО, руководителями центров подготовки (итоги выступления школьников на региональном </w:t>
            </w:r>
            <w:r>
              <w:rPr>
                <w:sz w:val="24"/>
                <w:szCs w:val="24"/>
              </w:rPr>
              <w:t xml:space="preserve">этапе ВОШ, подготовка к          заключительному этапу ВОШ)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</w:t>
            </w:r>
            <w:bookmarkStart w:id="0" w:name="_GoBack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Интенсивные занятия с          участниками заключительного этапа ВОШ с привлечением преподавателей ВУЗов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</w:t>
            </w:r>
            <w:r>
              <w:rPr>
                <w:sz w:val="24"/>
                <w:szCs w:val="24"/>
              </w:rPr>
              <w:t xml:space="preserve">евраль-апрель 2026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уководители центров подготовки, </w:t>
            </w: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МОУО,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центр «Гагарин», </w:t>
            </w:r>
            <w:r>
              <w:rPr>
                <w:sz w:val="24"/>
                <w:szCs w:val="24"/>
              </w:rPr>
              <w:t xml:space="preserve">ООСШ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(</w:t>
            </w:r>
            <w:r>
              <w:rPr>
                <w:sz w:val="24"/>
                <w:szCs w:val="24"/>
              </w:rPr>
              <w:t xml:space="preserve">очные,   </w:t>
            </w:r>
            <w:r>
              <w:rPr>
                <w:sz w:val="24"/>
                <w:szCs w:val="24"/>
              </w:rPr>
              <w:t xml:space="preserve">            дистанционные)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течение учебного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уководители центров подготовки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школьников области в заключительном этапе ВОШ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арт, апрель 2026 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МОУО, центр «Гагарин», </w:t>
            </w:r>
            <w:r>
              <w:rPr>
                <w:sz w:val="24"/>
                <w:szCs w:val="24"/>
              </w:rPr>
              <w:t xml:space="preserve">ООСШ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9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Собеседование с руководителями МОУО по итогам выступления школьников на заключительном этапе ВОШ и результатам работы центров подготовки в 20</w:t>
            </w: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  <w:t xml:space="preserve">/2026</w:t>
            </w:r>
            <w:r>
              <w:rPr>
                <w:sz w:val="24"/>
                <w:szCs w:val="24"/>
              </w:rPr>
              <w:t xml:space="preserve"> учебном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ООиДО</w:t>
            </w:r>
            <w:r>
              <w:rPr>
                <w:sz w:val="24"/>
                <w:szCs w:val="24"/>
              </w:rPr>
              <w:t xml:space="preserve"> МО, </w:t>
            </w:r>
            <w:r>
              <w:rPr>
                <w:sz w:val="24"/>
                <w:szCs w:val="24"/>
              </w:rPr>
              <w:t xml:space="preserve">ИРО ОО</w:t>
            </w:r>
            <w:r>
              <w:rPr>
                <w:sz w:val="24"/>
                <w:szCs w:val="24"/>
              </w:rPr>
              <w:t xml:space="preserve">, центр «Гагарин», </w:t>
            </w:r>
            <w:r>
              <w:rPr>
                <w:sz w:val="24"/>
                <w:szCs w:val="24"/>
              </w:rPr>
              <w:t xml:space="preserve">ООСШ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pPr>
        <w:ind w:firstLine="709"/>
        <w:jc w:val="both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ind w:firstLine="709"/>
        <w:jc w:val="both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  <w:highlight w:val="none"/>
        </w:rPr>
      </w:pPr>
      <w:r>
        <w:rPr>
          <w:sz w:val="8"/>
          <w:szCs w:val="8"/>
        </w:rPr>
        <w:t xml:space="preserve">                                                                                   </w:t>
      </w: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8"/>
          <w:szCs w:val="8"/>
          <w:highlight w:val="none"/>
        </w:rPr>
      </w:r>
      <w:r>
        <w:rPr>
          <w:sz w:val="8"/>
          <w:szCs w:val="8"/>
          <w:highlight w:val="none"/>
        </w:rPr>
      </w:r>
    </w:p>
    <w:p>
      <w:pPr>
        <w:shd w:val="nil" w:color="auto"/>
        <w:rPr>
          <w:sz w:val="8"/>
          <w:szCs w:val="8"/>
        </w:rPr>
      </w:pPr>
      <w:r>
        <w:rPr>
          <w:sz w:val="8"/>
          <w:szCs w:val="8"/>
        </w:rPr>
        <w:br w:type="page" w:clear="all"/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  <w:highlight w:val="none"/>
        </w:rPr>
      </w:r>
      <w:r>
        <w:rPr>
          <w:sz w:val="8"/>
          <w:szCs w:val="8"/>
          <w:highlight w:val="none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8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3686"/>
      </w:tblGrid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pStyle w:val="8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5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№ 2 к приказу министерства </w:t>
            </w:r>
            <w:r>
              <w:rPr>
                <w:bCs/>
                <w:sz w:val="28"/>
                <w:szCs w:val="28"/>
              </w:rPr>
              <w:t xml:space="preserve">о</w:t>
            </w:r>
            <w:r>
              <w:rPr>
                <w:bCs/>
                <w:sz w:val="28"/>
                <w:szCs w:val="28"/>
              </w:rPr>
              <w:t xml:space="preserve">бразования</w:t>
            </w:r>
            <w:r>
              <w:rPr>
                <w:bCs/>
                <w:sz w:val="28"/>
                <w:szCs w:val="28"/>
              </w:rPr>
              <w:t xml:space="preserve"> Оренбургской</w:t>
            </w:r>
            <w:r>
              <w:rPr>
                <w:bCs/>
                <w:sz w:val="28"/>
                <w:szCs w:val="28"/>
              </w:rPr>
              <w:t xml:space="preserve"> области                                                                    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центров</w:t>
      </w:r>
      <w:r>
        <w:rPr>
          <w:sz w:val="28"/>
          <w:szCs w:val="28"/>
        </w:rPr>
        <w:t xml:space="preserve"> подготовки школьников к участию во всероссий</w:t>
      </w:r>
      <w:r>
        <w:rPr>
          <w:sz w:val="28"/>
          <w:szCs w:val="28"/>
        </w:rPr>
        <w:t xml:space="preserve">ской олимпиаде школьников в 2025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858"/>
        <w:tblW w:w="1063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73"/>
        <w:gridCol w:w="1984"/>
        <w:gridCol w:w="2126"/>
        <w:gridCol w:w="2126"/>
        <w:gridCol w:w="1843"/>
        <w:gridCol w:w="1985"/>
      </w:tblGrid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№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п/п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Предмет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Центр подготовки школьников к олимпиаде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Категория школьников - участников подготовки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Руководитель центра подготовки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Ответственный за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организацию работы центра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z w:val="24"/>
                <w:szCs w:val="24"/>
              </w:rPr>
              <w:t xml:space="preserve">ЗР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 Бугуруслана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Матвеевского, </w:t>
            </w:r>
            <w:r>
              <w:rPr>
                <w:sz w:val="24"/>
                <w:szCs w:val="24"/>
              </w:rPr>
              <w:t xml:space="preserve">Новоорского</w:t>
            </w:r>
            <w:r>
              <w:rPr>
                <w:sz w:val="24"/>
                <w:szCs w:val="24"/>
              </w:rPr>
              <w:t xml:space="preserve"> районов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</w:t>
            </w:r>
            <w:r>
              <w:rPr>
                <w:sz w:val="24"/>
                <w:szCs w:val="24"/>
              </w:rPr>
              <w:t xml:space="preserve">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Андрей Петрович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Жакасов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Ильяс </w:t>
            </w:r>
            <w:r>
              <w:rPr>
                <w:sz w:val="24"/>
                <w:szCs w:val="24"/>
              </w:rPr>
              <w:t xml:space="preserve">Сакенович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Хамидуллин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льнур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Зуфарович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Крупина Светлана Владимировна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«Гимназия </w:t>
            </w:r>
            <w:r>
              <w:rPr>
                <w:sz w:val="24"/>
                <w:szCs w:val="24"/>
              </w:rPr>
              <w:t xml:space="preserve">№ 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</w:t>
            </w:r>
            <w:r>
              <w:rPr>
                <w:sz w:val="24"/>
                <w:szCs w:val="24"/>
              </w:rPr>
              <w:t xml:space="preserve">кольники МОАУ «Гимназия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</w:t>
            </w:r>
            <w:r>
              <w:rPr>
                <w:sz w:val="24"/>
                <w:szCs w:val="24"/>
              </w:rPr>
              <w:t xml:space="preserve">Рубэновна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«Гимназия </w:t>
            </w:r>
            <w:r>
              <w:rPr>
                <w:sz w:val="24"/>
                <w:szCs w:val="24"/>
              </w:rPr>
              <w:t xml:space="preserve">№ 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</w:t>
            </w:r>
            <w:r>
              <w:rPr>
                <w:sz w:val="24"/>
                <w:szCs w:val="24"/>
              </w:rPr>
              <w:t xml:space="preserve">кольники МОАУ «Гимназия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Балаба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Денисовна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«Гимназия </w:t>
            </w:r>
            <w:r>
              <w:rPr>
                <w:sz w:val="24"/>
                <w:szCs w:val="24"/>
              </w:rPr>
              <w:t xml:space="preserve">№ 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</w:t>
            </w:r>
            <w:r>
              <w:rPr>
                <w:sz w:val="24"/>
                <w:szCs w:val="24"/>
              </w:rPr>
              <w:t xml:space="preserve">кольники МОАУ «Гимназия № 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Похлебина</w:t>
            </w:r>
            <w:r>
              <w:rPr>
                <w:sz w:val="24"/>
                <w:szCs w:val="24"/>
              </w:rPr>
              <w:t xml:space="preserve"> Дарья Сергеевна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«Гимназия </w:t>
            </w:r>
            <w:r>
              <w:rPr>
                <w:sz w:val="24"/>
                <w:szCs w:val="24"/>
              </w:rPr>
              <w:t xml:space="preserve">№ 3»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МОАУ «Гимназия № 3»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Касаткина Светлана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«Гимназия </w:t>
            </w:r>
            <w:r>
              <w:rPr>
                <w:sz w:val="24"/>
                <w:szCs w:val="24"/>
              </w:rPr>
              <w:t xml:space="preserve">№ 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МОАУ «Гимназия № 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Татаринова </w:t>
            </w:r>
            <w:r>
              <w:rPr>
                <w:sz w:val="24"/>
                <w:szCs w:val="24"/>
              </w:rPr>
              <w:t xml:space="preserve">Наталья Сергеевна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«СОШ № 85»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МОАУ «СОШ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85»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Куликова Наталья Владимировна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«Физико-математический лицей»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МОАУ «Физико-математический лицей»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Лычагина Татьяна Алексеевна</w:t>
            </w:r>
            <w:r>
              <w:rPr>
                <w:sz w:val="24"/>
                <w:szCs w:val="24"/>
                <w:highlight w:val="red"/>
              </w:rPr>
            </w:r>
            <w:r>
              <w:rPr>
                <w:sz w:val="24"/>
                <w:szCs w:val="24"/>
                <w:highlight w:val="red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«Физико-математический лицей»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МОАУ «Физико-математический лицей»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Фабрикантова</w:t>
            </w:r>
            <w:r>
              <w:rPr>
                <w:sz w:val="24"/>
                <w:szCs w:val="24"/>
              </w:rPr>
              <w:t xml:space="preserve"> Елена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Владимировна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«Лицей </w:t>
            </w:r>
            <w:r>
              <w:rPr>
                <w:sz w:val="24"/>
                <w:szCs w:val="24"/>
              </w:rPr>
              <w:t xml:space="preserve">№ </w:t>
            </w:r>
            <w:r>
              <w:rPr>
                <w:sz w:val="24"/>
                <w:szCs w:val="24"/>
              </w:rPr>
              <w:t xml:space="preserve">4»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МОАУ «Лицей </w:t>
            </w:r>
            <w:r>
              <w:rPr>
                <w:sz w:val="24"/>
                <w:szCs w:val="24"/>
              </w:rPr>
              <w:t xml:space="preserve">№ 4»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Сысоева </w:t>
            </w:r>
            <w:r>
              <w:rPr>
                <w:sz w:val="24"/>
                <w:szCs w:val="24"/>
              </w:rPr>
              <w:t xml:space="preserve">Марина Станиславовна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«Лицей </w:t>
            </w:r>
            <w:r>
              <w:rPr>
                <w:sz w:val="24"/>
                <w:szCs w:val="24"/>
              </w:rPr>
              <w:t xml:space="preserve">№ </w:t>
            </w:r>
            <w:r>
              <w:rPr>
                <w:sz w:val="24"/>
                <w:szCs w:val="24"/>
              </w:rPr>
              <w:t xml:space="preserve">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МОАУ «Лицей </w:t>
            </w:r>
            <w:r>
              <w:rPr>
                <w:sz w:val="24"/>
                <w:szCs w:val="24"/>
              </w:rPr>
              <w:t xml:space="preserve">№ 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Сизенцова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Вениаминовна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«СОШ </w:t>
            </w:r>
            <w:r>
              <w:rPr>
                <w:sz w:val="24"/>
                <w:szCs w:val="24"/>
              </w:rPr>
              <w:t xml:space="preserve">№ 61»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МОАУ «СОШ </w:t>
            </w:r>
            <w:r>
              <w:rPr>
                <w:sz w:val="24"/>
                <w:szCs w:val="24"/>
              </w:rPr>
              <w:t xml:space="preserve">№ 61»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Калетина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Элеонора Витальевна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Галяпо</w:t>
            </w:r>
            <w:r>
              <w:rPr>
                <w:sz w:val="24"/>
                <w:szCs w:val="24"/>
              </w:rPr>
              <w:t xml:space="preserve">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1"/>
        </w:trPr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выявления и поддержки одаренных детей «Гагарин», Оренбургская область (далее – Центр «Гагарин»)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Дорошкевич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Андрей Владиславович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  <w:r>
              <w:rPr>
                <w:sz w:val="24"/>
                <w:szCs w:val="24"/>
              </w:rPr>
              <w:t xml:space="preserve">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</w:t>
            </w:r>
            <w:r>
              <w:rPr>
                <w:sz w:val="24"/>
                <w:szCs w:val="24"/>
              </w:rPr>
              <w:t xml:space="preserve"> Евгеньевна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Катков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Михаил Борисович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Савинов Владислав Вячеславович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Горелик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Ирина Евгеньевна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Гузаиров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Гафур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Мустафович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Диана </w:t>
            </w:r>
            <w:r>
              <w:rPr>
                <w:sz w:val="24"/>
                <w:szCs w:val="24"/>
              </w:rPr>
              <w:t xml:space="preserve">Сиеткалиевна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Диана </w:t>
            </w:r>
            <w:r>
              <w:rPr>
                <w:sz w:val="24"/>
                <w:szCs w:val="24"/>
              </w:rPr>
              <w:t xml:space="preserve">Сиеткалиевна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61"/>
              <w:jc w:val="center"/>
              <w:spacing w:line="240" w:lineRule="auto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«Гагарин»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Школьники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Style w:val="862"/>
                <w:i w:val="0"/>
                <w:sz w:val="24"/>
                <w:szCs w:val="24"/>
                <w:shd w:val="clear" w:color="auto" w:fill="ffffff"/>
              </w:rPr>
              <w:t xml:space="preserve">Дорошкевич Андрей Владиславович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Жантурганова</w:t>
            </w:r>
            <w:r>
              <w:rPr>
                <w:sz w:val="24"/>
                <w:szCs w:val="24"/>
              </w:rPr>
              <w:t xml:space="preserve"> Юлия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ucida Sans Unicode">
    <w:panose1 w:val="020B0502040504020204"/>
  </w:font>
  <w:font w:name="Tahoma">
    <w:panose1 w:val="020B060403050404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42457938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4"/>
    <w:uiPriority w:val="34"/>
    <w:qFormat/>
    <w:pPr>
      <w:contextualSpacing/>
      <w:ind w:left="720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66"/>
    <w:uiPriority w:val="99"/>
  </w:style>
  <w:style w:type="character" w:styleId="708">
    <w:name w:val="Footer Char"/>
    <w:basedOn w:val="855"/>
    <w:link w:val="868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5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table" w:styleId="858">
    <w:name w:val="Table Grid"/>
    <w:basedOn w:val="856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0" w:customStyle="1">
    <w:name w:val="Основной текст (2)_"/>
    <w:link w:val="861"/>
    <w:rPr>
      <w:sz w:val="28"/>
      <w:shd w:val="clear" w:color="auto" w:fill="ffffff"/>
    </w:rPr>
  </w:style>
  <w:style w:type="paragraph" w:styleId="861" w:customStyle="1">
    <w:name w:val="Основной текст (2)"/>
    <w:basedOn w:val="854"/>
    <w:link w:val="860"/>
    <w:pPr>
      <w:jc w:val="both"/>
      <w:spacing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28"/>
      <w:szCs w:val="22"/>
      <w:lang w:eastAsia="en-US"/>
    </w:rPr>
  </w:style>
  <w:style w:type="character" w:styleId="862">
    <w:name w:val="Emphasis"/>
    <w:basedOn w:val="855"/>
    <w:uiPriority w:val="20"/>
    <w:qFormat/>
    <w:rPr>
      <w:i/>
      <w:iCs/>
    </w:rPr>
  </w:style>
  <w:style w:type="character" w:styleId="863">
    <w:name w:val="Strong"/>
    <w:basedOn w:val="855"/>
    <w:uiPriority w:val="22"/>
    <w:qFormat/>
    <w:rPr>
      <w:b/>
      <w:bCs/>
    </w:rPr>
  </w:style>
  <w:style w:type="paragraph" w:styleId="864">
    <w:name w:val="Balloon Text"/>
    <w:basedOn w:val="854"/>
    <w:link w:val="8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855"/>
    <w:link w:val="86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6">
    <w:name w:val="Header"/>
    <w:basedOn w:val="854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55"/>
    <w:link w:val="86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8">
    <w:name w:val="Footer"/>
    <w:basedOn w:val="854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55"/>
    <w:link w:val="86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tavar</cp:lastModifiedBy>
  <cp:revision>18</cp:revision>
  <dcterms:created xsi:type="dcterms:W3CDTF">2023-08-15T09:20:00Z</dcterms:created>
  <dcterms:modified xsi:type="dcterms:W3CDTF">2025-08-27T09:32:28Z</dcterms:modified>
</cp:coreProperties>
</file>